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024" w:rsidRDefault="00C17EE2" w:rsidP="00C17EE2">
      <w:pPr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C17EE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♦ </w:t>
      </w:r>
      <w:r w:rsidR="00B9593A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Административная ответственность за</w:t>
      </w:r>
      <w:r w:rsidRPr="00C17EE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несоблюдение требований в области охраны окружающей среды при обра</w:t>
      </w:r>
      <w:bookmarkStart w:id="0" w:name="_GoBack"/>
      <w:bookmarkEnd w:id="0"/>
      <w:r w:rsidRPr="00C17EE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щении с отходами производства и потребления ♦</w:t>
      </w:r>
    </w:p>
    <w:p w:rsidR="00B9593A" w:rsidRDefault="00B9593A" w:rsidP="00124941">
      <w:pPr>
        <w:shd w:val="clear" w:color="auto" w:fill="FFFFFF"/>
        <w:spacing w:after="0" w:line="290" w:lineRule="atLeast"/>
        <w:ind w:firstLine="540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Статья 8.2 КоАП РФ предусматривает</w:t>
      </w:r>
      <w:r>
        <w:rPr>
          <w:rFonts w:ascii="Times New Roman" w:eastAsia="Times New Roman" w:hAnsi="Times New Roman" w:cs="Times New Roman"/>
          <w:b/>
          <w:color w:val="333333"/>
          <w:lang w:eastAsia="ru-RU"/>
        </w:rPr>
        <w:t>:</w:t>
      </w:r>
    </w:p>
    <w:p w:rsidR="00C17EE2" w:rsidRPr="00B9593A" w:rsidRDefault="00B9593A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</w:t>
      </w:r>
      <w:r w:rsidR="00C17EE2"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есоблюдение </w:t>
      </w:r>
      <w:hyperlink r:id="rId6" w:anchor="dst100375" w:history="1">
        <w:r w:rsidR="00C17EE2"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требований</w:t>
        </w:r>
      </w:hyperlink>
      <w:r w:rsidR="00C17EE2"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в области охраны окружающей среды при сборе, накоплении, транспортировании, обработке, утилизации или обезвреживании отходов производства и потребления, за исключением случаев, предусмотренных </w:t>
      </w:r>
      <w:hyperlink r:id="rId7" w:anchor="dst8682" w:history="1">
        <w:r w:rsidR="00C17EE2"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статьей 8.2.3</w:t>
        </w:r>
      </w:hyperlink>
      <w:r w:rsidR="00C17EE2"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настоящего Кодекса,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" w:name="dst8647"/>
      <w:bookmarkEnd w:id="1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одной тысячи до двух тысяч рублей; на должностных лиц - от десяти тысяч до тридцати тысяч рублей; на лиц, осуществляющих предпринимательскую деятельность без образования юридического лица, - от тридцати тысяч до пятидесяти тысяч рублей или административное приостановление деятельности на срок до девяноста суток; на юридических лиц - от ста тысяч до двухсот пятидесяти тысяч рублей или административное приостановление деятельности на срок до девяноста суток.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2" w:name="dst8648"/>
      <w:bookmarkEnd w:id="2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2.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Повторное в течение года совершение административного правонарушения, предусмотренного </w:t>
      </w:r>
      <w:hyperlink r:id="rId8" w:anchor="dst8646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частью 1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настоящей статьи,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bookmarkStart w:id="3" w:name="dst8649"/>
      <w:bookmarkEnd w:id="3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>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двух тысяч до трех тысяч рублей; на должностных лиц - от тридцати тысяч до сорока тысяч рублей; на лиц, осуществляющих предпринимательскую деятельность без образования юридического лица, - от пятидесяти тысяч до семидесяти тысяч рублей или административное приостановление деятельности на срок до девяноста суток; на юридических лиц - от двухсот пятидесяти тысяч до четырехсот тысяч рублей или административное приостановление деятельности на срок до девяноста суток.</w:t>
      </w:r>
    </w:p>
    <w:p w:rsidR="00EB0ACF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4" w:name="dst8650"/>
      <w:bookmarkEnd w:id="4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3.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Действия (бездействие), предусмотренные </w:t>
      </w:r>
      <w:hyperlink r:id="rId9" w:anchor="dst8646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частью 1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настоящей статьи, повлекшие причинение вреда здоровью людей или окружающей среде либо возникновение эпидемии или эпизоотии, если эти действия (бездействие) не содержат уголовно наказуемого деяния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,- </w:t>
      </w:r>
      <w:bookmarkStart w:id="5" w:name="dst8651"/>
      <w:bookmarkEnd w:id="5"/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влекут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трех тысяч до четырех тысяч рублей; на должностных лиц - от сорока тысяч до пятидесяти тысяч рублей; на лиц, осуществляющих предпринимательскую деятельность без образования юридического лица, - от семидесяти тысяч до восьмидесяти тысяч рублей или административное приостановление деятельности на срок до девяноста суток; на юридических лиц - от четырехсот тысяч до пятисот тысяч рублей или административное приостановление деятельности на срок до девяноста суток.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6" w:name="dst8652"/>
      <w:bookmarkEnd w:id="6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4.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Несоблюдение требований в области охраны окружающей среды при размещении отходов производства и потребления, за исключением случаев, предусмотренных </w:t>
      </w:r>
      <w:hyperlink r:id="rId10" w:anchor="dst8682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статьей 8.2.3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настоящего Кодекса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>,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7" w:name="dst8653"/>
      <w:bookmarkEnd w:id="7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трех тысяч до пяти тысяч рублей; на должностных лиц -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пятидесяти тысяч рублей или административное приостановление деятельности на срок до девяноста суток; на юридических лиц - от трехсот тысяч до четырехсот тысяч рублей или административное приостановление деятельности на срок до девяноста суток.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8" w:name="dst8654"/>
      <w:bookmarkEnd w:id="8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5.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Повторное в течение года совершение административного правонарушения, предусмотренного </w:t>
      </w:r>
      <w:hyperlink r:id="rId11" w:anchor="dst8652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частью 4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настоящей статьи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>,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9" w:name="dst8655"/>
      <w:bookmarkEnd w:id="9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пяти тысяч до шести тысяч рублей; на должностных лиц - от сорока тысяч до пятидесяти тысяч рублей; на лиц, осуществляющих предпринимательскую деятельность без образования юридического лица, - от пятидесяти тысяч до шестидесяти тысяч рублей или административное приостановление деятельности на срок до девяноста суток; на юридических лиц - от пятисот тысяч до шестисот тысяч рублей или административное приостановление деятельности на срок до девяноста суток.</w:t>
      </w:r>
    </w:p>
    <w:p w:rsidR="00EB0ACF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0" w:name="dst8656"/>
      <w:bookmarkEnd w:id="10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6.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Действия (бездействие), предусмотренные </w:t>
      </w:r>
      <w:hyperlink r:id="rId12" w:anchor="dst8652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частью 4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настоящей статьи, повлекшие причинение вреда здоровью людей или окружающей среде либо возникновение эпидемии или эпизоотии, если эти действия (бездействие) не содержат уголовно наказуемого деяния,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- </w:t>
      </w:r>
      <w:bookmarkStart w:id="11" w:name="dst8657"/>
      <w:bookmarkEnd w:id="11"/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влекут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граждан в размере от шести тысяч до семи тысяч рублей; на должностных лиц - от пятидесяти тысяч до шестидесяти тысяч рублей; на лиц, осуществляющих предпринимательскую деятельность без образования юридического лица, - от шестидесяти тысяч до семидесяти тысяч рублей или административное приостановление деятельности на срок до девяноста суток; на юридических лиц - от шестисот тысяч до семисот тысяч рублей или административное приостановление деятельности на срок до девяноста суток.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2" w:name="dst8658"/>
      <w:bookmarkEnd w:id="12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7.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Неисполнение обязанности по разработке проектов нормативов образования отходов производства и потребления и лимитов на их размещение или направлению таких проектов на утверждение в уполномоченный орган, если такая обязанность установлена </w:t>
      </w:r>
      <w:hyperlink r:id="rId13" w:anchor="dst100265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законодательством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Российской Федерации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>,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3" w:name="dst8659"/>
      <w:bookmarkEnd w:id="13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4" w:name="dst8660"/>
      <w:bookmarkEnd w:id="14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8.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Превышение утвержденных лимитов на размещение отхо</w:t>
      </w:r>
      <w:r w:rsidR="00EB0ACF"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дов производства и потребления</w:t>
      </w:r>
      <w:r w:rsidR="00EB0ACF" w:rsidRPr="00B9593A">
        <w:rPr>
          <w:rFonts w:ascii="Times New Roman" w:eastAsia="Times New Roman" w:hAnsi="Times New Roman" w:cs="Times New Roman"/>
          <w:color w:val="333333"/>
          <w:lang w:eastAsia="ru-RU"/>
        </w:rPr>
        <w:t>,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5" w:name="dst8661"/>
      <w:bookmarkEnd w:id="15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6" w:name="dst8662"/>
      <w:bookmarkEnd w:id="16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9.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Неисполнение </w:t>
      </w:r>
      <w:hyperlink r:id="rId14" w:anchor="dst384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обязанности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по отнесению отходов производства и потребления I - V классов опасности к конкретному классу опасности для подтверждения такого отнесения или составлению паспортов отходов I - IV классов опасности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-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7" w:name="dst8663"/>
      <w:bookmarkEnd w:id="17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8" w:name="dst8664"/>
      <w:bookmarkEnd w:id="18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10.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Неисполнение обязанности по ведению </w:t>
      </w:r>
      <w:hyperlink r:id="rId15" w:anchor="dst100145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учета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в области обращения с отходами производства и потребления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-</w:t>
      </w:r>
    </w:p>
    <w:p w:rsidR="00C17EE2" w:rsidRPr="00B9593A" w:rsidRDefault="00EB0ACF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19" w:name="dst8665"/>
      <w:bookmarkEnd w:id="19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="00C17EE2"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="00C17EE2"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EB0ACF" w:rsidRPr="00B9593A" w:rsidRDefault="00C17EE2" w:rsidP="00EB0ACF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20" w:name="dst8666"/>
      <w:bookmarkEnd w:id="20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11.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Неисполнение обязанности по проведению </w:t>
      </w:r>
      <w:hyperlink r:id="rId16" w:anchor="dst100" w:history="1">
        <w:r w:rsidRPr="00B9593A">
          <w:rPr>
            <w:rFonts w:ascii="Times New Roman" w:eastAsia="Times New Roman" w:hAnsi="Times New Roman" w:cs="Times New Roman"/>
            <w:color w:val="666699"/>
            <w:u w:val="single"/>
            <w:lang w:eastAsia="ru-RU"/>
          </w:rPr>
          <w:t>мониторинга</w:t>
        </w:r>
      </w:hyperlink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 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="00EB0ACF" w:rsidRPr="00B9593A">
        <w:rPr>
          <w:rFonts w:ascii="Times New Roman" w:eastAsia="Times New Roman" w:hAnsi="Times New Roman" w:cs="Times New Roman"/>
          <w:color w:val="333333"/>
          <w:lang w:eastAsia="ru-RU"/>
        </w:rPr>
        <w:t>–</w:t>
      </w:r>
      <w:bookmarkStart w:id="21" w:name="dst8667"/>
      <w:bookmarkEnd w:id="21"/>
    </w:p>
    <w:p w:rsidR="00C17EE2" w:rsidRPr="00B9593A" w:rsidRDefault="00EB0ACF" w:rsidP="00EB0ACF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="00C17EE2"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="00C17EE2"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C17EE2" w:rsidRPr="00B9593A" w:rsidRDefault="00C17EE2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22" w:name="dst8668"/>
      <w:bookmarkEnd w:id="22"/>
      <w:r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12.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B9593A">
        <w:rPr>
          <w:rFonts w:ascii="Times New Roman" w:eastAsia="Times New Roman" w:hAnsi="Times New Roman" w:cs="Times New Roman"/>
          <w:color w:val="333333"/>
          <w:u w:val="single"/>
          <w:lang w:eastAsia="ru-RU"/>
        </w:rPr>
        <w:t>Неисполнение обязанности по проведению инвентаризации объектов размещения отходов производства и потребления</w:t>
      </w:r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-</w:t>
      </w:r>
    </w:p>
    <w:p w:rsidR="00C17EE2" w:rsidRPr="00B9593A" w:rsidRDefault="00EB0ACF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bookmarkStart w:id="23" w:name="dst8669"/>
      <w:bookmarkEnd w:id="23"/>
      <w:r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► </w:t>
      </w:r>
      <w:r w:rsidR="00C17EE2" w:rsidRPr="00B9593A">
        <w:rPr>
          <w:rFonts w:ascii="Times New Roman" w:eastAsia="Times New Roman" w:hAnsi="Times New Roman" w:cs="Times New Roman"/>
          <w:b/>
          <w:color w:val="333333"/>
          <w:lang w:eastAsia="ru-RU"/>
        </w:rPr>
        <w:t>влечет наложение административного штрафа</w:t>
      </w:r>
      <w:r w:rsidR="00C17EE2" w:rsidRPr="00B9593A">
        <w:rPr>
          <w:rFonts w:ascii="Times New Roman" w:eastAsia="Times New Roman" w:hAnsi="Times New Roman" w:cs="Times New Roman"/>
          <w:color w:val="333333"/>
          <w:lang w:eastAsia="ru-RU"/>
        </w:rPr>
        <w:t xml:space="preserve"> на должностных лиц в размере от двадцати тысяч до сорока тысяч рублей; на лиц, осуществляющих предпринимательскую деятельность без образования юридического лица, - от сорока тысяч до шестидесяти тысяч рублей; на юридических лиц - от двухсот тысяч до трехсот пятидесяти тысяч рублей.</w:t>
      </w:r>
    </w:p>
    <w:p w:rsidR="00EB0ACF" w:rsidRPr="00B9593A" w:rsidRDefault="00EB0ACF" w:rsidP="00C17EE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EB0ACF" w:rsidRPr="00B9593A" w:rsidRDefault="00EB0ACF" w:rsidP="00EB0ACF">
      <w:pPr>
        <w:ind w:firstLine="709"/>
        <w:rPr>
          <w:rFonts w:ascii="Times New Roman" w:hAnsi="Times New Roman" w:cs="Times New Roman"/>
          <w:b/>
        </w:rPr>
      </w:pPr>
      <w:r w:rsidRPr="00B9593A">
        <w:rPr>
          <w:rFonts w:ascii="Times New Roman" w:hAnsi="Times New Roman" w:cs="Times New Roman"/>
          <w:b/>
        </w:rPr>
        <w:t xml:space="preserve">Разъяснения действующего законодательства подготовлены прокуратурой Кузнецкого района. </w:t>
      </w:r>
    </w:p>
    <w:sectPr w:rsidR="00EB0ACF" w:rsidRPr="00B9593A" w:rsidSect="00B9593A">
      <w:headerReference w:type="defaul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93A" w:rsidRDefault="00B9593A" w:rsidP="00B9593A">
      <w:pPr>
        <w:spacing w:after="0" w:line="240" w:lineRule="auto"/>
      </w:pPr>
      <w:r>
        <w:separator/>
      </w:r>
    </w:p>
  </w:endnote>
  <w:endnote w:type="continuationSeparator" w:id="0">
    <w:p w:rsidR="00B9593A" w:rsidRDefault="00B9593A" w:rsidP="00B9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93A" w:rsidRDefault="00B9593A" w:rsidP="00B9593A">
      <w:pPr>
        <w:spacing w:after="0" w:line="240" w:lineRule="auto"/>
      </w:pPr>
      <w:r>
        <w:separator/>
      </w:r>
    </w:p>
  </w:footnote>
  <w:footnote w:type="continuationSeparator" w:id="0">
    <w:p w:rsidR="00B9593A" w:rsidRDefault="00B9593A" w:rsidP="00B9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6181566"/>
      <w:docPartObj>
        <w:docPartGallery w:val="Page Numbers (Top of Page)"/>
        <w:docPartUnique/>
      </w:docPartObj>
    </w:sdtPr>
    <w:sdtContent>
      <w:p w:rsidR="00B9593A" w:rsidRDefault="00B959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9593A" w:rsidRDefault="00B959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F33"/>
    <w:rsid w:val="00124941"/>
    <w:rsid w:val="00165F33"/>
    <w:rsid w:val="003A4024"/>
    <w:rsid w:val="00B9593A"/>
    <w:rsid w:val="00C17EE2"/>
    <w:rsid w:val="00EB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E11C1"/>
  <w15:chartTrackingRefBased/>
  <w15:docId w15:val="{8FD4304C-1361-464F-A1E6-E88DC9F6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C17EE2"/>
  </w:style>
  <w:style w:type="character" w:styleId="a3">
    <w:name w:val="Hyperlink"/>
    <w:basedOn w:val="a0"/>
    <w:uiPriority w:val="99"/>
    <w:semiHidden/>
    <w:unhideWhenUsed/>
    <w:rsid w:val="00C17EE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9593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93A"/>
  </w:style>
  <w:style w:type="paragraph" w:styleId="a7">
    <w:name w:val="footer"/>
    <w:basedOn w:val="a"/>
    <w:link w:val="a8"/>
    <w:uiPriority w:val="99"/>
    <w:unhideWhenUsed/>
    <w:rsid w:val="00B95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2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2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53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4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7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4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18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9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0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7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7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4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8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0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0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2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7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89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21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51252/5d94a3e5987f4b54531d0d8bad631b120c42b594/" TargetMode="External"/><Relationship Id="rId13" Type="http://schemas.openxmlformats.org/officeDocument/2006/relationships/hyperlink" Target="http://www.consultant.ru/document/cons_doc_LAW_329197/645c2d433974597dbb8ede5635af4a0faa15c3e0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51252/ee098428ba2bcdd37f13b505ebbf2dcaf12deac0/" TargetMode="External"/><Relationship Id="rId12" Type="http://schemas.openxmlformats.org/officeDocument/2006/relationships/hyperlink" Target="http://www.consultant.ru/document/cons_doc_LAW_351252/5d94a3e5987f4b54531d0d8bad631b120c42b594/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349705/5074d915c513f487167b8dd8402cad9c30d22e16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9197/7bce8ea0853b22138d715fc6bd443a35830c1bff/" TargetMode="External"/><Relationship Id="rId11" Type="http://schemas.openxmlformats.org/officeDocument/2006/relationships/hyperlink" Target="http://www.consultant.ru/document/cons_doc_LAW_351252/5d94a3e5987f4b54531d0d8bad631b120c42b594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consultant.ru/document/cons_doc_LAW_349705/2f83b916ece89e15cb6118f05bbacd5eaf2beb77/" TargetMode="External"/><Relationship Id="rId10" Type="http://schemas.openxmlformats.org/officeDocument/2006/relationships/hyperlink" Target="http://www.consultant.ru/document/cons_doc_LAW_351252/ee098428ba2bcdd37f13b505ebbf2dcaf12deac0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onsultant.ru/document/cons_doc_LAW_351252/5d94a3e5987f4b54531d0d8bad631b120c42b594/" TargetMode="External"/><Relationship Id="rId14" Type="http://schemas.openxmlformats.org/officeDocument/2006/relationships/hyperlink" Target="http://www.consultant.ru/document/cons_doc_LAW_349705/c875c94d3b36c457d9a3e4755ca5d337d3c513a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4</cp:revision>
  <dcterms:created xsi:type="dcterms:W3CDTF">2020-05-18T14:31:00Z</dcterms:created>
  <dcterms:modified xsi:type="dcterms:W3CDTF">2020-05-18T14:58:00Z</dcterms:modified>
</cp:coreProperties>
</file>